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D7" w:rsidRPr="00582497" w:rsidRDefault="003916D7">
      <w:pPr>
        <w:pStyle w:val="Title"/>
        <w:keepNext/>
        <w:keepLines/>
        <w:spacing w:before="0" w:after="60" w:line="240" w:lineRule="auto"/>
        <w:contextualSpacing w:val="0"/>
        <w:jc w:val="center"/>
        <w:rPr>
          <w:rFonts w:ascii="Arial" w:eastAsia="Arial" w:hAnsi="Arial" w:cs="Arial"/>
          <w:color w:val="FF0000"/>
        </w:rPr>
      </w:pPr>
      <w:r w:rsidRPr="00582497">
        <w:rPr>
          <w:rFonts w:ascii="Arial" w:eastAsia="Arial" w:hAnsi="Arial" w:cs="Arial"/>
          <w:noProof/>
          <w:color w:val="FF0000"/>
        </w:rPr>
        <w:drawing>
          <wp:anchor distT="0" distB="0" distL="114300" distR="114300" simplePos="0" relativeHeight="251659264" behindDoc="1" locked="0" layoutInCell="1" allowOverlap="1" wp14:anchorId="18BC1B3B" wp14:editId="036D55F1">
            <wp:simplePos x="0" y="0"/>
            <wp:positionH relativeFrom="column">
              <wp:posOffset>5523230</wp:posOffset>
            </wp:positionH>
            <wp:positionV relativeFrom="paragraph">
              <wp:posOffset>-248920</wp:posOffset>
            </wp:positionV>
            <wp:extent cx="779780" cy="787400"/>
            <wp:effectExtent l="0" t="0" r="1270" b="0"/>
            <wp:wrapTight wrapText="bothSides">
              <wp:wrapPolygon edited="0">
                <wp:start x="0" y="0"/>
                <wp:lineTo x="0" y="20903"/>
                <wp:lineTo x="21107" y="20903"/>
                <wp:lineTo x="211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M logo clear6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780" cy="787400"/>
                    </a:xfrm>
                    <a:prstGeom prst="rect">
                      <a:avLst/>
                    </a:prstGeom>
                  </pic:spPr>
                </pic:pic>
              </a:graphicData>
            </a:graphic>
            <wp14:sizeRelH relativeFrom="margin">
              <wp14:pctWidth>0</wp14:pctWidth>
            </wp14:sizeRelH>
            <wp14:sizeRelV relativeFrom="margin">
              <wp14:pctHeight>0</wp14:pctHeight>
            </wp14:sizeRelV>
          </wp:anchor>
        </w:drawing>
      </w:r>
      <w:r w:rsidRPr="00582497">
        <w:rPr>
          <w:rFonts w:ascii="Arial" w:eastAsia="Arial" w:hAnsi="Arial" w:cs="Arial"/>
          <w:noProof/>
          <w:color w:val="FF0000"/>
        </w:rPr>
        <w:drawing>
          <wp:anchor distT="0" distB="0" distL="114300" distR="114300" simplePos="0" relativeHeight="251657216" behindDoc="1" locked="0" layoutInCell="1" allowOverlap="1" wp14:anchorId="1486B82C" wp14:editId="0F543D9D">
            <wp:simplePos x="0" y="0"/>
            <wp:positionH relativeFrom="column">
              <wp:posOffset>-1270</wp:posOffset>
            </wp:positionH>
            <wp:positionV relativeFrom="paragraph">
              <wp:posOffset>-267970</wp:posOffset>
            </wp:positionV>
            <wp:extent cx="1513840" cy="726440"/>
            <wp:effectExtent l="0" t="0" r="0" b="0"/>
            <wp:wrapTight wrapText="bothSides">
              <wp:wrapPolygon edited="0">
                <wp:start x="0" y="0"/>
                <wp:lineTo x="272" y="17559"/>
                <wp:lineTo x="815" y="20392"/>
                <wp:lineTo x="20930" y="20392"/>
                <wp:lineTo x="209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726440"/>
                    </a:xfrm>
                    <a:prstGeom prst="rect">
                      <a:avLst/>
                    </a:prstGeom>
                    <a:noFill/>
                  </pic:spPr>
                </pic:pic>
              </a:graphicData>
            </a:graphic>
            <wp14:sizeRelH relativeFrom="margin">
              <wp14:pctWidth>0</wp14:pctWidth>
            </wp14:sizeRelH>
            <wp14:sizeRelV relativeFrom="margin">
              <wp14:pctHeight>0</wp14:pctHeight>
            </wp14:sizeRelV>
          </wp:anchor>
        </w:drawing>
      </w:r>
      <w:r w:rsidRPr="00582497">
        <w:rPr>
          <w:rFonts w:ascii="Arial" w:eastAsia="Arial" w:hAnsi="Arial" w:cs="Arial"/>
          <w:color w:val="FF0000"/>
        </w:rPr>
        <w:t>Engage w</w:t>
      </w:r>
      <w:r w:rsidR="00220376" w:rsidRPr="00582497">
        <w:rPr>
          <w:rFonts w:ascii="Arial" w:eastAsia="Arial" w:hAnsi="Arial" w:cs="Arial"/>
          <w:color w:val="FF0000"/>
        </w:rPr>
        <w:t xml:space="preserve">ith Congress on </w:t>
      </w:r>
      <w:bookmarkStart w:id="0" w:name="_a807qgkof71c" w:colFirst="0" w:colLast="0"/>
      <w:bookmarkEnd w:id="0"/>
    </w:p>
    <w:p w:rsidR="003F1066" w:rsidRPr="00582497" w:rsidRDefault="00220376">
      <w:pPr>
        <w:pStyle w:val="Title"/>
        <w:keepNext/>
        <w:keepLines/>
        <w:spacing w:before="0" w:after="60" w:line="240" w:lineRule="auto"/>
        <w:contextualSpacing w:val="0"/>
        <w:jc w:val="center"/>
        <w:rPr>
          <w:rFonts w:ascii="Arial" w:eastAsia="Arial" w:hAnsi="Arial" w:cs="Arial"/>
          <w:color w:val="FF0000"/>
        </w:rPr>
      </w:pPr>
      <w:r w:rsidRPr="00582497">
        <w:rPr>
          <w:rFonts w:ascii="Arial" w:eastAsia="Arial" w:hAnsi="Arial" w:cs="Arial"/>
          <w:color w:val="FF0000"/>
        </w:rPr>
        <w:t>Family Incarceration &amp; Separation</w:t>
      </w:r>
    </w:p>
    <w:p w:rsidR="003F1066" w:rsidRDefault="00220376">
      <w:pPr>
        <w:spacing w:before="200" w:line="240" w:lineRule="auto"/>
        <w:rPr>
          <w:rFonts w:ascii="Calibri" w:eastAsia="Calibri" w:hAnsi="Calibri" w:cs="Calibri"/>
          <w:color w:val="444444"/>
        </w:rPr>
      </w:pPr>
      <w:r>
        <w:rPr>
          <w:rFonts w:ascii="Calibri" w:eastAsia="Calibri" w:hAnsi="Calibri" w:cs="Calibri"/>
          <w:color w:val="444444"/>
        </w:rPr>
        <w:t>The national crisis of separated families and indefinite detention is raging on. Congress has an important role to play to end family incarceration and separation. But right now, they are considering pouring billions of dollars into inhumane immigration en</w:t>
      </w:r>
      <w:r>
        <w:rPr>
          <w:rFonts w:ascii="Calibri" w:eastAsia="Calibri" w:hAnsi="Calibri" w:cs="Calibri"/>
          <w:color w:val="444444"/>
        </w:rPr>
        <w:t xml:space="preserve">forcement, detention, and border militarization, while considering legislation that will incarcerate more families indefinitely. </w:t>
      </w:r>
    </w:p>
    <w:p w:rsidR="003F1066" w:rsidRDefault="00220376">
      <w:pPr>
        <w:spacing w:before="200" w:line="240" w:lineRule="auto"/>
        <w:rPr>
          <w:rFonts w:ascii="Calibri" w:eastAsia="Calibri" w:hAnsi="Calibri" w:cs="Calibri"/>
          <w:color w:val="444444"/>
        </w:rPr>
      </w:pPr>
      <w:r>
        <w:rPr>
          <w:rFonts w:ascii="Calibri" w:eastAsia="Calibri" w:hAnsi="Calibri" w:cs="Calibri"/>
          <w:color w:val="444444"/>
        </w:rPr>
        <w:t xml:space="preserve">Congress must act to fund the government for fiscal year 2019 by </w:t>
      </w:r>
      <w:r>
        <w:rPr>
          <w:rFonts w:ascii="Calibri" w:eastAsia="Calibri" w:hAnsi="Calibri" w:cs="Calibri"/>
          <w:color w:val="444444"/>
          <w:u w:val="single"/>
        </w:rPr>
        <w:t>September 30, 2018</w:t>
      </w:r>
      <w:r>
        <w:rPr>
          <w:rFonts w:ascii="Calibri" w:eastAsia="Calibri" w:hAnsi="Calibri" w:cs="Calibri"/>
          <w:color w:val="444444"/>
        </w:rPr>
        <w:t>. It is imperative that people of faith and</w:t>
      </w:r>
      <w:r>
        <w:rPr>
          <w:rFonts w:ascii="Calibri" w:eastAsia="Calibri" w:hAnsi="Calibri" w:cs="Calibri"/>
          <w:color w:val="444444"/>
        </w:rPr>
        <w:t xml:space="preserve"> conscience make our voices heard immediately. Members of Congress will be home in August, and below are ways that you can urge them to reverse this course.</w:t>
      </w:r>
    </w:p>
    <w:p w:rsidR="003F1066" w:rsidRDefault="003F1066">
      <w:pPr>
        <w:spacing w:before="0" w:line="240" w:lineRule="auto"/>
        <w:rPr>
          <w:rFonts w:ascii="Calibri" w:eastAsia="Calibri" w:hAnsi="Calibri" w:cs="Calibri"/>
          <w:color w:val="444444"/>
        </w:rPr>
      </w:pPr>
    </w:p>
    <w:p w:rsidR="003F1066" w:rsidRDefault="004C0E7E">
      <w:pPr>
        <w:spacing w:before="0" w:line="240" w:lineRule="auto"/>
        <w:rPr>
          <w:rFonts w:ascii="Calibri" w:eastAsia="Calibri" w:hAnsi="Calibri" w:cs="Calibri"/>
          <w:b/>
          <w:color w:val="144C84"/>
        </w:rPr>
      </w:pPr>
      <w:r>
        <w:rPr>
          <w:rFonts w:ascii="Calibri" w:eastAsia="Calibri" w:hAnsi="Calibri" w:cs="Calibri"/>
          <w:b/>
          <w:color w:val="144C84"/>
        </w:rPr>
        <w:t>Here’s what you can ask</w:t>
      </w:r>
      <w:r w:rsidR="00220376">
        <w:rPr>
          <w:rFonts w:ascii="Calibri" w:eastAsia="Calibri" w:hAnsi="Calibri" w:cs="Calibri"/>
          <w:b/>
          <w:color w:val="144C84"/>
        </w:rPr>
        <w:t xml:space="preserve"> your members of Congress to do through September 30:</w:t>
      </w:r>
    </w:p>
    <w:p w:rsidR="003F1066" w:rsidRDefault="003F1066">
      <w:pPr>
        <w:spacing w:before="0" w:line="240" w:lineRule="auto"/>
        <w:rPr>
          <w:rFonts w:ascii="Calibri" w:eastAsia="Calibri" w:hAnsi="Calibri" w:cs="Calibri"/>
          <w:color w:val="444444"/>
        </w:rPr>
      </w:pPr>
    </w:p>
    <w:p w:rsidR="003F1066" w:rsidRDefault="00220376">
      <w:pPr>
        <w:numPr>
          <w:ilvl w:val="0"/>
          <w:numId w:val="2"/>
        </w:numPr>
        <w:spacing w:before="0" w:after="200" w:line="240" w:lineRule="auto"/>
        <w:ind w:left="360"/>
        <w:rPr>
          <w:color w:val="444444"/>
        </w:rPr>
      </w:pPr>
      <w:r>
        <w:rPr>
          <w:rFonts w:ascii="Calibri" w:eastAsia="Calibri" w:hAnsi="Calibri" w:cs="Calibri"/>
          <w:color w:val="444444"/>
        </w:rPr>
        <w:t>Urge the ad</w:t>
      </w:r>
      <w:r>
        <w:rPr>
          <w:rFonts w:ascii="Calibri" w:eastAsia="Calibri" w:hAnsi="Calibri" w:cs="Calibri"/>
          <w:color w:val="444444"/>
        </w:rPr>
        <w:t>ministration to end “zero-tolerance” criminal prosecution of families and asylum seekers for crossing the border. This causes family separation, and it must end now. Tell the administration to immediately reunify families already separated.</w:t>
      </w:r>
    </w:p>
    <w:p w:rsidR="003F1066" w:rsidRDefault="00220376">
      <w:pPr>
        <w:numPr>
          <w:ilvl w:val="0"/>
          <w:numId w:val="2"/>
        </w:numPr>
        <w:spacing w:before="0" w:after="200" w:line="240" w:lineRule="auto"/>
        <w:ind w:left="360"/>
        <w:rPr>
          <w:color w:val="444444"/>
        </w:rPr>
      </w:pPr>
      <w:r>
        <w:rPr>
          <w:rFonts w:ascii="Calibri" w:eastAsia="Calibri" w:hAnsi="Calibri" w:cs="Calibri"/>
          <w:color w:val="444444"/>
        </w:rPr>
        <w:t xml:space="preserve">Reduce funding </w:t>
      </w:r>
      <w:r>
        <w:rPr>
          <w:rFonts w:ascii="Calibri" w:eastAsia="Calibri" w:hAnsi="Calibri" w:cs="Calibri"/>
          <w:color w:val="444444"/>
        </w:rPr>
        <w:t>for immigration detention, deportation, and border militarization, and reject legislation or spending bills that expand family incarceration.</w:t>
      </w:r>
    </w:p>
    <w:p w:rsidR="003F1066" w:rsidRDefault="00220376">
      <w:pPr>
        <w:numPr>
          <w:ilvl w:val="0"/>
          <w:numId w:val="2"/>
        </w:numPr>
        <w:spacing w:before="0" w:after="200" w:line="240" w:lineRule="auto"/>
        <w:ind w:left="360"/>
        <w:rPr>
          <w:color w:val="444444"/>
        </w:rPr>
      </w:pPr>
      <w:r>
        <w:rPr>
          <w:rFonts w:ascii="Calibri" w:eastAsia="Calibri" w:hAnsi="Calibri" w:cs="Calibri"/>
          <w:color w:val="444444"/>
        </w:rPr>
        <w:t xml:space="preserve">Invest in and direct the administration to utilize community-based </w:t>
      </w:r>
      <w:hyperlink r:id="rId9">
        <w:r>
          <w:rPr>
            <w:rFonts w:ascii="Calibri" w:eastAsia="Calibri" w:hAnsi="Calibri" w:cs="Calibri"/>
            <w:color w:val="1155CC"/>
            <w:u w:val="single"/>
          </w:rPr>
          <w:t>alternatives to detention</w:t>
        </w:r>
      </w:hyperlink>
      <w:r>
        <w:rPr>
          <w:rFonts w:ascii="Calibri" w:eastAsia="Calibri" w:hAnsi="Calibri" w:cs="Calibri"/>
          <w:color w:val="444444"/>
        </w:rPr>
        <w:t xml:space="preserve"> such as the Family Case Management Program. The administration ended FCMP in June 2017; it should be restored.</w:t>
      </w:r>
    </w:p>
    <w:p w:rsidR="003F1066" w:rsidRPr="00582497" w:rsidRDefault="00220376">
      <w:pPr>
        <w:pStyle w:val="Heading2"/>
        <w:spacing w:before="280" w:line="240" w:lineRule="auto"/>
        <w:jc w:val="center"/>
        <w:rPr>
          <w:rFonts w:ascii="Arial" w:eastAsia="Arial" w:hAnsi="Arial" w:cs="Arial"/>
          <w:color w:val="FF0000"/>
          <w:sz w:val="28"/>
          <w:szCs w:val="28"/>
        </w:rPr>
      </w:pPr>
      <w:bookmarkStart w:id="1" w:name="_i98thx6wyktk" w:colFirst="0" w:colLast="0"/>
      <w:bookmarkEnd w:id="1"/>
      <w:r w:rsidRPr="00582497">
        <w:rPr>
          <w:rFonts w:ascii="Arial" w:eastAsia="Arial" w:hAnsi="Arial" w:cs="Arial"/>
          <w:color w:val="FF0000"/>
          <w:sz w:val="28"/>
          <w:szCs w:val="28"/>
        </w:rPr>
        <w:t>Making Your Voice Heard</w:t>
      </w:r>
    </w:p>
    <w:p w:rsidR="003F1066" w:rsidRDefault="00220376">
      <w:pPr>
        <w:numPr>
          <w:ilvl w:val="0"/>
          <w:numId w:val="1"/>
        </w:numPr>
        <w:spacing w:before="200" w:line="240" w:lineRule="auto"/>
        <w:ind w:left="360"/>
        <w:rPr>
          <w:color w:val="444444"/>
        </w:rPr>
      </w:pPr>
      <w:r>
        <w:rPr>
          <w:rFonts w:ascii="Calibri" w:eastAsia="Calibri" w:hAnsi="Calibri" w:cs="Calibri"/>
          <w:b/>
          <w:color w:val="444444"/>
        </w:rPr>
        <w:t>Call Congress.</w:t>
      </w:r>
      <w:r>
        <w:rPr>
          <w:rFonts w:ascii="Calibri" w:eastAsia="Calibri" w:hAnsi="Calibri" w:cs="Calibri"/>
          <w:color w:val="444444"/>
        </w:rPr>
        <w:t xml:space="preserve"> Call 1-866-940-2439 three times to connect with your 2 Senators and 1 Representative.</w:t>
      </w:r>
    </w:p>
    <w:p w:rsidR="003F1066" w:rsidRDefault="00220376">
      <w:pPr>
        <w:numPr>
          <w:ilvl w:val="0"/>
          <w:numId w:val="1"/>
        </w:numPr>
        <w:spacing w:before="200" w:line="240" w:lineRule="auto"/>
        <w:ind w:left="360"/>
        <w:rPr>
          <w:color w:val="444444"/>
        </w:rPr>
      </w:pPr>
      <w:r>
        <w:rPr>
          <w:rFonts w:ascii="Calibri" w:eastAsia="Calibri" w:hAnsi="Calibri" w:cs="Calibri"/>
          <w:b/>
          <w:color w:val="444444"/>
        </w:rPr>
        <w:t xml:space="preserve">Visit your member of Congress’ office. </w:t>
      </w:r>
      <w:r>
        <w:rPr>
          <w:rFonts w:ascii="Calibri" w:eastAsia="Calibri" w:hAnsi="Calibri" w:cs="Calibri"/>
          <w:color w:val="444444"/>
        </w:rPr>
        <w:t xml:space="preserve">Schedule a visit using the IIC </w:t>
      </w:r>
      <w:hyperlink r:id="rId10">
        <w:r>
          <w:rPr>
            <w:rFonts w:ascii="Calibri" w:eastAsia="Calibri" w:hAnsi="Calibri" w:cs="Calibri"/>
            <w:color w:val="1155CC"/>
            <w:u w:val="single"/>
          </w:rPr>
          <w:t>Neighbor to Neighbor Visit Toolkit</w:t>
        </w:r>
      </w:hyperlink>
      <w:r>
        <w:rPr>
          <w:rFonts w:ascii="Calibri" w:eastAsia="Calibri" w:hAnsi="Calibri" w:cs="Calibri"/>
          <w:color w:val="444444"/>
        </w:rPr>
        <w:t>, or drop off materials. (</w:t>
      </w:r>
      <w:r>
        <w:rPr>
          <w:rFonts w:ascii="Calibri" w:eastAsia="Calibri" w:hAnsi="Calibri" w:cs="Calibri"/>
          <w:i/>
          <w:color w:val="444444"/>
        </w:rPr>
        <w:t xml:space="preserve">Print or copy the second page of this </w:t>
      </w:r>
      <w:hyperlink r:id="rId11">
        <w:r>
          <w:rPr>
            <w:rFonts w:ascii="Calibri" w:eastAsia="Calibri" w:hAnsi="Calibri" w:cs="Calibri"/>
            <w:i/>
            <w:color w:val="1155CC"/>
            <w:u w:val="single"/>
          </w:rPr>
          <w:t>printable PDF</w:t>
        </w:r>
      </w:hyperlink>
      <w:r>
        <w:rPr>
          <w:rFonts w:ascii="Calibri" w:eastAsia="Calibri" w:hAnsi="Calibri" w:cs="Calibri"/>
          <w:i/>
          <w:color w:val="444444"/>
        </w:rPr>
        <w:t xml:space="preserve"> to leave behind!</w:t>
      </w:r>
      <w:r>
        <w:rPr>
          <w:rFonts w:ascii="Calibri" w:eastAsia="Calibri" w:hAnsi="Calibri" w:cs="Calibri"/>
          <w:color w:val="444444"/>
        </w:rPr>
        <w:t>)</w:t>
      </w:r>
    </w:p>
    <w:p w:rsidR="003F1066" w:rsidRDefault="00220376">
      <w:pPr>
        <w:numPr>
          <w:ilvl w:val="0"/>
          <w:numId w:val="1"/>
        </w:numPr>
        <w:spacing w:before="200" w:line="240" w:lineRule="auto"/>
        <w:ind w:left="360"/>
        <w:rPr>
          <w:color w:val="444444"/>
        </w:rPr>
      </w:pPr>
      <w:r>
        <w:rPr>
          <w:rFonts w:ascii="Calibri" w:eastAsia="Calibri" w:hAnsi="Calibri" w:cs="Calibri"/>
          <w:b/>
          <w:color w:val="444444"/>
        </w:rPr>
        <w:t xml:space="preserve">Show up at a Town Hall.  </w:t>
      </w:r>
      <w:r>
        <w:rPr>
          <w:rFonts w:ascii="Calibri" w:eastAsia="Calibri" w:hAnsi="Calibri" w:cs="Calibri"/>
          <w:color w:val="444444"/>
        </w:rPr>
        <w:t>Ask your member of Congress what they are doing to stop forcible family separation and fa</w:t>
      </w:r>
      <w:r>
        <w:rPr>
          <w:rFonts w:ascii="Calibri" w:eastAsia="Calibri" w:hAnsi="Calibri" w:cs="Calibri"/>
          <w:color w:val="444444"/>
        </w:rPr>
        <w:t xml:space="preserve">mily detention. Encourage them to reject additional spending for detention and deportation, and increase oversight over existing enforcement. Look up if your member of Congress is having a town hall at </w:t>
      </w:r>
      <w:hyperlink r:id="rId12">
        <w:r>
          <w:rPr>
            <w:rFonts w:ascii="Calibri" w:eastAsia="Calibri" w:hAnsi="Calibri" w:cs="Calibri"/>
            <w:color w:val="1155CC"/>
            <w:u w:val="single"/>
          </w:rPr>
          <w:t>townha</w:t>
        </w:r>
        <w:r>
          <w:rPr>
            <w:rFonts w:ascii="Calibri" w:eastAsia="Calibri" w:hAnsi="Calibri" w:cs="Calibri"/>
            <w:color w:val="1155CC"/>
            <w:u w:val="single"/>
          </w:rPr>
          <w:t>llproject.com</w:t>
        </w:r>
      </w:hyperlink>
      <w:r>
        <w:rPr>
          <w:rFonts w:ascii="Calibri" w:eastAsia="Calibri" w:hAnsi="Calibri" w:cs="Calibri"/>
          <w:color w:val="444444"/>
        </w:rPr>
        <w:t xml:space="preserve"> or by calling their DC office.</w:t>
      </w:r>
    </w:p>
    <w:p w:rsidR="003F1066" w:rsidRDefault="00220376">
      <w:pPr>
        <w:numPr>
          <w:ilvl w:val="0"/>
          <w:numId w:val="1"/>
        </w:numPr>
        <w:spacing w:before="200" w:line="240" w:lineRule="auto"/>
        <w:ind w:left="360"/>
        <w:rPr>
          <w:color w:val="444444"/>
        </w:rPr>
      </w:pPr>
      <w:r>
        <w:rPr>
          <w:rFonts w:ascii="Calibri" w:eastAsia="Calibri" w:hAnsi="Calibri" w:cs="Calibri"/>
          <w:b/>
          <w:color w:val="444444"/>
        </w:rPr>
        <w:t>Write a Letter to the Editor or Opinion Editorial.</w:t>
      </w:r>
      <w:r>
        <w:rPr>
          <w:rFonts w:ascii="Calibri" w:eastAsia="Calibri" w:hAnsi="Calibri" w:cs="Calibri"/>
          <w:color w:val="444444"/>
        </w:rPr>
        <w:t xml:space="preserve"> Call on your member of Congress by name in your local newspaper to expand oversight</w:t>
      </w:r>
      <w:r w:rsidR="004C0E7E">
        <w:rPr>
          <w:rFonts w:ascii="Calibri" w:eastAsia="Calibri" w:hAnsi="Calibri" w:cs="Calibri"/>
          <w:color w:val="444444"/>
        </w:rPr>
        <w:t xml:space="preserve"> of asylum and detention practices</w:t>
      </w:r>
      <w:r>
        <w:rPr>
          <w:rFonts w:ascii="Calibri" w:eastAsia="Calibri" w:hAnsi="Calibri" w:cs="Calibri"/>
          <w:color w:val="444444"/>
        </w:rPr>
        <w:t>. Instead they should direct the administration to utilize community-based al</w:t>
      </w:r>
      <w:r>
        <w:rPr>
          <w:rFonts w:ascii="Calibri" w:eastAsia="Calibri" w:hAnsi="Calibri" w:cs="Calibri"/>
          <w:color w:val="444444"/>
        </w:rPr>
        <w:t xml:space="preserve">ternatives to detention for families, asylum seekers, and immigrants navigating the immigration system. Find your local newspapers here: </w:t>
      </w:r>
      <w:hyperlink r:id="rId13">
        <w:r>
          <w:rPr>
            <w:rFonts w:ascii="Calibri" w:eastAsia="Calibri" w:hAnsi="Calibri" w:cs="Calibri"/>
            <w:color w:val="1155CC"/>
            <w:u w:val="single"/>
          </w:rPr>
          <w:t>act.fcnl.org/</w:t>
        </w:r>
        <w:proofErr w:type="spellStart"/>
        <w:r>
          <w:rPr>
            <w:rFonts w:ascii="Calibri" w:eastAsia="Calibri" w:hAnsi="Calibri" w:cs="Calibri"/>
            <w:color w:val="1155CC"/>
            <w:u w:val="single"/>
          </w:rPr>
          <w:t>lte</w:t>
        </w:r>
        <w:proofErr w:type="spellEnd"/>
        <w:r>
          <w:rPr>
            <w:rFonts w:ascii="Calibri" w:eastAsia="Calibri" w:hAnsi="Calibri" w:cs="Calibri"/>
            <w:color w:val="1155CC"/>
            <w:u w:val="single"/>
          </w:rPr>
          <w:t>/</w:t>
        </w:r>
        <w:proofErr w:type="spellStart"/>
        <w:r>
          <w:rPr>
            <w:rFonts w:ascii="Calibri" w:eastAsia="Calibri" w:hAnsi="Calibri" w:cs="Calibri"/>
            <w:color w:val="1155CC"/>
            <w:u w:val="single"/>
          </w:rPr>
          <w:t>lte</w:t>
        </w:r>
        <w:proofErr w:type="spellEnd"/>
      </w:hyperlink>
    </w:p>
    <w:p w:rsidR="003F1066" w:rsidRDefault="00220376">
      <w:pPr>
        <w:numPr>
          <w:ilvl w:val="0"/>
          <w:numId w:val="1"/>
        </w:numPr>
        <w:spacing w:before="200" w:line="240" w:lineRule="auto"/>
        <w:ind w:left="360"/>
        <w:rPr>
          <w:color w:val="444444"/>
        </w:rPr>
      </w:pPr>
      <w:r>
        <w:rPr>
          <w:rFonts w:ascii="Calibri" w:eastAsia="Calibri" w:hAnsi="Calibri" w:cs="Calibri"/>
          <w:b/>
          <w:color w:val="444444"/>
        </w:rPr>
        <w:t xml:space="preserve">Engage with candidates running for office in your </w:t>
      </w:r>
      <w:r>
        <w:rPr>
          <w:rFonts w:ascii="Calibri" w:eastAsia="Calibri" w:hAnsi="Calibri" w:cs="Calibri"/>
          <w:b/>
          <w:color w:val="444444"/>
        </w:rPr>
        <w:t xml:space="preserve">community. Candidates need to hear that this is an issue that voters care about. </w:t>
      </w:r>
      <w:r>
        <w:rPr>
          <w:rFonts w:ascii="Calibri" w:eastAsia="Calibri" w:hAnsi="Calibri" w:cs="Calibri"/>
          <w:color w:val="444444"/>
        </w:rPr>
        <w:t>Ask candidates if they support reducing funding for immigrant detention and investing in community-based alternatives to detention. Ask what they will do to advance policies t</w:t>
      </w:r>
      <w:r>
        <w:rPr>
          <w:rFonts w:ascii="Calibri" w:eastAsia="Calibri" w:hAnsi="Calibri" w:cs="Calibri"/>
          <w:color w:val="444444"/>
        </w:rPr>
        <w:t>hat protect family unity and the dignity of all immigrants, refugees, and migrants.</w:t>
      </w:r>
    </w:p>
    <w:p w:rsidR="003F1066" w:rsidRDefault="003F1066">
      <w:pPr>
        <w:spacing w:before="0" w:line="276" w:lineRule="auto"/>
        <w:rPr>
          <w:rFonts w:ascii="Calibri" w:eastAsia="Calibri" w:hAnsi="Calibri" w:cs="Calibri"/>
        </w:rPr>
      </w:pPr>
    </w:p>
    <w:p w:rsidR="003F1066" w:rsidRDefault="00220376">
      <w:pPr>
        <w:pStyle w:val="Title"/>
        <w:spacing w:before="0" w:line="240" w:lineRule="auto"/>
        <w:contextualSpacing w:val="0"/>
        <w:jc w:val="center"/>
      </w:pPr>
      <w:r>
        <w:rPr>
          <w:color w:val="144C84"/>
          <w:sz w:val="24"/>
          <w:szCs w:val="24"/>
        </w:rPr>
        <w:t xml:space="preserve">For more information and resources, see this interfaith toolkit: </w:t>
      </w:r>
      <w:hyperlink r:id="rId14">
        <w:r>
          <w:rPr>
            <w:color w:val="1155CC"/>
            <w:sz w:val="24"/>
            <w:szCs w:val="24"/>
            <w:u w:val="single"/>
          </w:rPr>
          <w:t>http://bit.ly/EndFamilySeparationToolkit</w:t>
        </w:r>
      </w:hyperlink>
    </w:p>
    <w:p w:rsidR="003916D7" w:rsidRDefault="00220376" w:rsidP="003916D7">
      <w:pPr>
        <w:pStyle w:val="Title"/>
        <w:spacing w:before="0" w:line="240" w:lineRule="auto"/>
        <w:contextualSpacing w:val="0"/>
        <w:jc w:val="center"/>
        <w:rPr>
          <w:b w:val="0"/>
          <w:i/>
          <w:color w:val="444444"/>
          <w:sz w:val="22"/>
          <w:szCs w:val="22"/>
        </w:rPr>
      </w:pPr>
      <w:bookmarkStart w:id="2" w:name="_anqlhkt6tcl6" w:colFirst="0" w:colLast="0"/>
      <w:bookmarkStart w:id="3" w:name="_sqvgqjw0h7dt" w:colFirst="0" w:colLast="0"/>
      <w:bookmarkEnd w:id="2"/>
      <w:bookmarkEnd w:id="3"/>
      <w:r>
        <w:rPr>
          <w:b w:val="0"/>
          <w:i/>
          <w:color w:val="444444"/>
          <w:sz w:val="22"/>
          <w:szCs w:val="22"/>
        </w:rPr>
        <w:t>Print the following page to leave behind after a visit, drop off at your member of Congress’ office, or leave with staff at a town hall or a candidate forum.</w:t>
      </w:r>
      <w:r w:rsidR="003916D7">
        <w:rPr>
          <w:b w:val="0"/>
          <w:i/>
          <w:color w:val="444444"/>
          <w:sz w:val="22"/>
          <w:szCs w:val="22"/>
        </w:rPr>
        <w:t xml:space="preserve">  </w:t>
      </w:r>
    </w:p>
    <w:p w:rsidR="003F1066" w:rsidRDefault="00220376" w:rsidP="003916D7">
      <w:pPr>
        <w:pStyle w:val="Title"/>
        <w:spacing w:before="0" w:line="240" w:lineRule="auto"/>
        <w:contextualSpacing w:val="0"/>
        <w:jc w:val="center"/>
      </w:pPr>
      <w:r>
        <w:rPr>
          <w:color w:val="7F7F7F"/>
          <w:sz w:val="18"/>
          <w:szCs w:val="18"/>
        </w:rPr>
        <w:t>Quest</w:t>
      </w:r>
      <w:r w:rsidR="003916D7">
        <w:rPr>
          <w:color w:val="7F7F7F"/>
          <w:sz w:val="18"/>
          <w:szCs w:val="18"/>
        </w:rPr>
        <w:t xml:space="preserve">ions?  Reach out to: Disciples Refugee &amp; Immigration Ministries, </w:t>
      </w:r>
      <w:hyperlink r:id="rId15" w:history="1">
        <w:r w:rsidR="003916D7" w:rsidRPr="00741F66">
          <w:rPr>
            <w:rStyle w:val="Hyperlink"/>
            <w:sz w:val="18"/>
            <w:szCs w:val="18"/>
          </w:rPr>
          <w:t>sstanley@dhm.disciples.org</w:t>
        </w:r>
      </w:hyperlink>
      <w:r w:rsidR="003916D7">
        <w:rPr>
          <w:color w:val="7F7F7F"/>
          <w:sz w:val="18"/>
          <w:szCs w:val="18"/>
        </w:rPr>
        <w:t>, 202-957-7826</w:t>
      </w:r>
      <w:r>
        <w:rPr>
          <w:color w:val="7F7F7F"/>
          <w:sz w:val="18"/>
          <w:szCs w:val="18"/>
        </w:rPr>
        <w:t xml:space="preserve"> </w:t>
      </w:r>
    </w:p>
    <w:p w:rsidR="003F1066" w:rsidRPr="004D197C" w:rsidRDefault="004D197C">
      <w:pPr>
        <w:pStyle w:val="Title"/>
        <w:spacing w:before="0" w:line="240" w:lineRule="auto"/>
        <w:ind w:left="3060"/>
        <w:contextualSpacing w:val="0"/>
        <w:jc w:val="center"/>
        <w:rPr>
          <w:color w:val="144C84"/>
          <w:sz w:val="48"/>
          <w:szCs w:val="48"/>
        </w:rPr>
      </w:pPr>
      <w:r w:rsidRPr="004D197C">
        <w:rPr>
          <w:noProof/>
          <w:sz w:val="48"/>
          <w:szCs w:val="48"/>
        </w:rPr>
        <w:lastRenderedPageBreak/>
        <w:drawing>
          <wp:anchor distT="0" distB="0" distL="114300" distR="114300" simplePos="0" relativeHeight="251660288" behindDoc="1" locked="0" layoutInCell="1" allowOverlap="1" wp14:anchorId="5705B37A" wp14:editId="10C3385F">
            <wp:simplePos x="0" y="0"/>
            <wp:positionH relativeFrom="margin">
              <wp:align>right</wp:align>
            </wp:positionH>
            <wp:positionV relativeFrom="paragraph">
              <wp:posOffset>0</wp:posOffset>
            </wp:positionV>
            <wp:extent cx="664845" cy="939800"/>
            <wp:effectExtent l="0" t="0" r="1905" b="0"/>
            <wp:wrapTight wrapText="bothSides">
              <wp:wrapPolygon edited="0">
                <wp:start x="0" y="0"/>
                <wp:lineTo x="0" y="21016"/>
                <wp:lineTo x="21043" y="21016"/>
                <wp:lineTo x="210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M logo clear6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4845" cy="939800"/>
                    </a:xfrm>
                    <a:prstGeom prst="rect">
                      <a:avLst/>
                    </a:prstGeom>
                  </pic:spPr>
                </pic:pic>
              </a:graphicData>
            </a:graphic>
            <wp14:sizeRelH relativeFrom="margin">
              <wp14:pctWidth>0</wp14:pctWidth>
            </wp14:sizeRelH>
            <wp14:sizeRelV relativeFrom="margin">
              <wp14:pctHeight>0</wp14:pctHeight>
            </wp14:sizeRelV>
          </wp:anchor>
        </w:drawing>
      </w:r>
      <w:r w:rsidR="00220376" w:rsidRPr="004D197C">
        <w:rPr>
          <w:color w:val="144C84"/>
          <w:sz w:val="48"/>
          <w:szCs w:val="48"/>
        </w:rPr>
        <w:t>S</w:t>
      </w:r>
      <w:r w:rsidR="00220376" w:rsidRPr="004D197C">
        <w:rPr>
          <w:color w:val="144C84"/>
          <w:sz w:val="48"/>
          <w:szCs w:val="48"/>
        </w:rPr>
        <w:t xml:space="preserve">top Incarcerating Children </w:t>
      </w:r>
      <w:r w:rsidR="00220376" w:rsidRPr="004D197C">
        <w:rPr>
          <w:noProof/>
          <w:sz w:val="48"/>
          <w:szCs w:val="48"/>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1866900" cy="8953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866900" cy="895350"/>
                    </a:xfrm>
                    <a:prstGeom prst="rect">
                      <a:avLst/>
                    </a:prstGeom>
                    <a:ln/>
                  </pic:spPr>
                </pic:pic>
              </a:graphicData>
            </a:graphic>
          </wp:anchor>
        </w:drawing>
      </w:r>
    </w:p>
    <w:p w:rsidR="003F1066" w:rsidRPr="004D197C" w:rsidRDefault="00220376">
      <w:pPr>
        <w:pStyle w:val="Title"/>
        <w:spacing w:before="0" w:line="240" w:lineRule="auto"/>
        <w:ind w:left="3060"/>
        <w:contextualSpacing w:val="0"/>
        <w:jc w:val="center"/>
        <w:rPr>
          <w:color w:val="144C84"/>
          <w:sz w:val="48"/>
          <w:szCs w:val="48"/>
        </w:rPr>
      </w:pPr>
      <w:r w:rsidRPr="004D197C">
        <w:rPr>
          <w:color w:val="144C84"/>
          <w:sz w:val="48"/>
          <w:szCs w:val="48"/>
        </w:rPr>
        <w:t>&amp; Separating Families</w:t>
      </w:r>
    </w:p>
    <w:p w:rsidR="003F1066" w:rsidRDefault="003F1066">
      <w:pPr>
        <w:pBdr>
          <w:top w:val="nil"/>
          <w:left w:val="nil"/>
          <w:bottom w:val="nil"/>
          <w:right w:val="nil"/>
          <w:between w:val="nil"/>
        </w:pBdr>
        <w:shd w:val="clear" w:color="auto" w:fill="FFFFFF"/>
        <w:spacing w:before="0" w:line="240" w:lineRule="auto"/>
        <w:rPr>
          <w:rFonts w:ascii="Calibri" w:eastAsia="Calibri" w:hAnsi="Calibri" w:cs="Calibri"/>
          <w:color w:val="000000"/>
        </w:rPr>
      </w:pPr>
    </w:p>
    <w:p w:rsidR="003F1066" w:rsidRDefault="003F1066">
      <w:pPr>
        <w:shd w:val="clear" w:color="auto" w:fill="FFFFFF"/>
        <w:spacing w:before="0" w:after="240" w:line="240" w:lineRule="auto"/>
        <w:rPr>
          <w:rFonts w:ascii="Calibri" w:eastAsia="Calibri" w:hAnsi="Calibri" w:cs="Calibri"/>
        </w:rPr>
      </w:pPr>
    </w:p>
    <w:p w:rsidR="003F1066" w:rsidRDefault="00220376">
      <w:pPr>
        <w:shd w:val="clear" w:color="auto" w:fill="FFFFFF"/>
        <w:spacing w:before="0" w:after="240" w:line="240" w:lineRule="auto"/>
        <w:rPr>
          <w:rFonts w:ascii="Calibri" w:eastAsia="Calibri" w:hAnsi="Calibri" w:cs="Calibri"/>
        </w:rPr>
      </w:pPr>
      <w:bookmarkStart w:id="4" w:name="_gjdgxs" w:colFirst="0" w:colLast="0"/>
      <w:bookmarkEnd w:id="4"/>
      <w:r>
        <w:rPr>
          <w:rFonts w:ascii="Calibri" w:eastAsia="Calibri" w:hAnsi="Calibri" w:cs="Calibri"/>
        </w:rPr>
        <w:t xml:space="preserve">In two months, the administration's "zero-tolerance" border prosecution policy separated over 2,300 children from their parents with no </w:t>
      </w:r>
      <w:r>
        <w:rPr>
          <w:rFonts w:ascii="Calibri" w:eastAsia="Calibri" w:hAnsi="Calibri" w:cs="Calibri"/>
        </w:rPr>
        <w:t>reunification plan. The administration is also placing more families together in inhumane detention camps and trying to circumvent laws that protect children from indefinite incarceration.</w:t>
      </w:r>
    </w:p>
    <w:p w:rsidR="003F1066" w:rsidRDefault="00220376">
      <w:pPr>
        <w:shd w:val="clear" w:color="auto" w:fill="FFFFFF"/>
        <w:spacing w:before="0" w:after="240" w:line="240" w:lineRule="auto"/>
        <w:rPr>
          <w:rFonts w:ascii="Calibri" w:eastAsia="Calibri" w:hAnsi="Calibri" w:cs="Calibri"/>
        </w:rPr>
      </w:pPr>
      <w:r>
        <w:rPr>
          <w:rFonts w:ascii="Calibri" w:eastAsia="Calibri" w:hAnsi="Calibri" w:cs="Calibri"/>
        </w:rPr>
        <w:t>Congress should reject legislation that expands family detention, w</w:t>
      </w:r>
      <w:r>
        <w:rPr>
          <w:rFonts w:ascii="Calibri" w:eastAsia="Calibri" w:hAnsi="Calibri" w:cs="Calibri"/>
        </w:rPr>
        <w:t>hich is detrimental to parents and children alike.  Instead, they should increase oversight of immigration and border enforcement, reduce funding for deportation and detention, and invest in community-based alternatives to detention.</w:t>
      </w:r>
    </w:p>
    <w:p w:rsidR="003F1066" w:rsidRDefault="003F1066">
      <w:pPr>
        <w:shd w:val="clear" w:color="auto" w:fill="FFFFFF"/>
        <w:spacing w:before="0" w:after="240" w:line="240" w:lineRule="auto"/>
        <w:rPr>
          <w:rFonts w:ascii="Calibri" w:eastAsia="Calibri" w:hAnsi="Calibri" w:cs="Calibri"/>
        </w:rPr>
      </w:pPr>
    </w:p>
    <w:tbl>
      <w:tblPr>
        <w:tblStyle w:val="a"/>
        <w:tblW w:w="9705" w:type="dxa"/>
        <w:tblBorders>
          <w:top w:val="nil"/>
          <w:left w:val="nil"/>
          <w:bottom w:val="nil"/>
          <w:right w:val="nil"/>
          <w:insideH w:val="nil"/>
          <w:insideV w:val="single" w:sz="4" w:space="0" w:color="1F497D"/>
        </w:tblBorders>
        <w:tblLayout w:type="fixed"/>
        <w:tblLook w:val="0400" w:firstRow="0" w:lastRow="0" w:firstColumn="0" w:lastColumn="0" w:noHBand="0" w:noVBand="1"/>
      </w:tblPr>
      <w:tblGrid>
        <w:gridCol w:w="5985"/>
        <w:gridCol w:w="3720"/>
      </w:tblGrid>
      <w:tr w:rsidR="003F1066">
        <w:trPr>
          <w:trHeight w:val="5380"/>
        </w:trPr>
        <w:tc>
          <w:tcPr>
            <w:tcW w:w="5985" w:type="dxa"/>
            <w:tcBorders>
              <w:right w:val="single" w:sz="18" w:space="0" w:color="1F497D"/>
            </w:tcBorders>
          </w:tcPr>
          <w:p w:rsidR="003F1066" w:rsidRDefault="00220376">
            <w:pPr>
              <w:numPr>
                <w:ilvl w:val="0"/>
                <w:numId w:val="3"/>
              </w:numPr>
              <w:pBdr>
                <w:top w:val="nil"/>
                <w:left w:val="nil"/>
                <w:bottom w:val="nil"/>
                <w:right w:val="nil"/>
                <w:between w:val="nil"/>
              </w:pBdr>
              <w:spacing w:before="400" w:after="0"/>
              <w:ind w:left="360" w:right="252"/>
            </w:pPr>
            <w:r>
              <w:rPr>
                <w:rFonts w:ascii="Calibri" w:eastAsia="Calibri" w:hAnsi="Calibri" w:cs="Calibri"/>
                <w:b/>
                <w:color w:val="000000"/>
              </w:rPr>
              <w:t>Reject legislation that expands family detention, such as the Keep Families Together and Enforce the Law Act (S. 3093).</w:t>
            </w:r>
            <w:r>
              <w:rPr>
                <w:rFonts w:ascii="Calibri" w:eastAsia="Calibri" w:hAnsi="Calibri" w:cs="Calibri"/>
                <w:color w:val="000000"/>
              </w:rPr>
              <w:t> S. 3093 would allow for children to be detained indefinitely with their parents. Children should neither be incarcerated, nor needlessly</w:t>
            </w:r>
            <w:r>
              <w:rPr>
                <w:rFonts w:ascii="Calibri" w:eastAsia="Calibri" w:hAnsi="Calibri" w:cs="Calibri"/>
                <w:color w:val="000000"/>
              </w:rPr>
              <w:t xml:space="preserve"> separated from a parent.</w:t>
            </w:r>
          </w:p>
          <w:p w:rsidR="003F1066" w:rsidRDefault="003F1066">
            <w:pPr>
              <w:pBdr>
                <w:top w:val="nil"/>
                <w:left w:val="nil"/>
                <w:bottom w:val="nil"/>
                <w:right w:val="nil"/>
                <w:between w:val="nil"/>
              </w:pBdr>
              <w:spacing w:before="0" w:after="0"/>
              <w:ind w:left="1440" w:right="252"/>
              <w:contextualSpacing w:val="0"/>
              <w:rPr>
                <w:rFonts w:ascii="Calibri" w:eastAsia="Calibri" w:hAnsi="Calibri" w:cs="Calibri"/>
                <w:color w:val="000000"/>
              </w:rPr>
            </w:pPr>
          </w:p>
          <w:p w:rsidR="003F1066" w:rsidRDefault="00220376">
            <w:pPr>
              <w:numPr>
                <w:ilvl w:val="0"/>
                <w:numId w:val="3"/>
              </w:numPr>
              <w:pBdr>
                <w:top w:val="nil"/>
                <w:left w:val="nil"/>
                <w:bottom w:val="nil"/>
                <w:right w:val="nil"/>
                <w:between w:val="nil"/>
              </w:pBdr>
              <w:spacing w:before="0" w:after="0"/>
              <w:ind w:left="360" w:right="252"/>
            </w:pPr>
            <w:r>
              <w:rPr>
                <w:rFonts w:ascii="Calibri" w:eastAsia="Calibri" w:hAnsi="Calibri" w:cs="Calibri"/>
                <w:b/>
                <w:color w:val="000000"/>
              </w:rPr>
              <w:t>Push the administration to end its “zero-tolerance” prosecution policy</w:t>
            </w:r>
            <w:r>
              <w:rPr>
                <w:rFonts w:ascii="Calibri" w:eastAsia="Calibri" w:hAnsi="Calibri" w:cs="Calibri"/>
                <w:color w:val="000000"/>
              </w:rPr>
              <w:t> and return prosecutorial discretion to protect families, young children, and other vulnerable individuals seeking asylum.</w:t>
            </w:r>
          </w:p>
          <w:p w:rsidR="003F1066" w:rsidRDefault="003F1066">
            <w:pPr>
              <w:pBdr>
                <w:top w:val="nil"/>
                <w:left w:val="nil"/>
                <w:bottom w:val="nil"/>
                <w:right w:val="nil"/>
                <w:between w:val="nil"/>
              </w:pBdr>
              <w:spacing w:before="0" w:after="0"/>
              <w:ind w:left="1440" w:right="252"/>
              <w:contextualSpacing w:val="0"/>
              <w:rPr>
                <w:rFonts w:ascii="Calibri" w:eastAsia="Calibri" w:hAnsi="Calibri" w:cs="Calibri"/>
                <w:b/>
                <w:color w:val="000000"/>
              </w:rPr>
            </w:pPr>
          </w:p>
          <w:p w:rsidR="003F1066" w:rsidRDefault="00220376">
            <w:pPr>
              <w:numPr>
                <w:ilvl w:val="0"/>
                <w:numId w:val="3"/>
              </w:numPr>
              <w:pBdr>
                <w:top w:val="nil"/>
                <w:left w:val="nil"/>
                <w:bottom w:val="nil"/>
                <w:right w:val="nil"/>
                <w:between w:val="nil"/>
              </w:pBdr>
              <w:spacing w:before="0" w:after="0"/>
              <w:ind w:left="360" w:right="252"/>
            </w:pPr>
            <w:r>
              <w:rPr>
                <w:rFonts w:ascii="Calibri" w:eastAsia="Calibri" w:hAnsi="Calibri" w:cs="Calibri"/>
                <w:b/>
                <w:color w:val="000000"/>
              </w:rPr>
              <w:t>Invest in non-restrictive, community-based alternatives to detention,</w:t>
            </w:r>
            <w:r>
              <w:rPr>
                <w:rFonts w:ascii="Calibri" w:eastAsia="Calibri" w:hAnsi="Calibri" w:cs="Calibri"/>
                <w:color w:val="000000"/>
              </w:rPr>
              <w:t xml:space="preserve"> the most appropriate response for families, children, and asylum seekers. Restore the Family Case Management Program (FCMP) which helped families navigate the legal system outside of res</w:t>
            </w:r>
            <w:r>
              <w:rPr>
                <w:rFonts w:ascii="Calibri" w:eastAsia="Calibri" w:hAnsi="Calibri" w:cs="Calibri"/>
                <w:color w:val="000000"/>
              </w:rPr>
              <w:t>trictive custody.</w:t>
            </w:r>
          </w:p>
          <w:p w:rsidR="003F1066" w:rsidRDefault="003F1066">
            <w:pPr>
              <w:pBdr>
                <w:top w:val="nil"/>
                <w:left w:val="nil"/>
                <w:bottom w:val="nil"/>
                <w:right w:val="nil"/>
                <w:between w:val="nil"/>
              </w:pBdr>
              <w:spacing w:before="0" w:after="0"/>
              <w:ind w:right="252"/>
              <w:contextualSpacing w:val="0"/>
              <w:rPr>
                <w:rFonts w:ascii="Calibri" w:eastAsia="Calibri" w:hAnsi="Calibri" w:cs="Calibri"/>
                <w:b/>
                <w:color w:val="000000"/>
              </w:rPr>
            </w:pPr>
          </w:p>
        </w:tc>
        <w:tc>
          <w:tcPr>
            <w:tcW w:w="3720" w:type="dxa"/>
            <w:tcBorders>
              <w:left w:val="single" w:sz="18" w:space="0" w:color="1F497D"/>
            </w:tcBorders>
            <w:vAlign w:val="center"/>
          </w:tcPr>
          <w:p w:rsidR="003F1066" w:rsidRDefault="00220376">
            <w:pPr>
              <w:pStyle w:val="Heading1"/>
              <w:spacing w:line="240" w:lineRule="auto"/>
              <w:contextualSpacing w:val="0"/>
              <w:outlineLvl w:val="0"/>
              <w:rPr>
                <w:rFonts w:ascii="Calibri" w:eastAsia="Calibri" w:hAnsi="Calibri" w:cs="Calibri"/>
                <w:b w:val="0"/>
                <w:color w:val="737374"/>
                <w:sz w:val="36"/>
                <w:szCs w:val="36"/>
              </w:rPr>
            </w:pPr>
            <w:r>
              <w:rPr>
                <w:rFonts w:ascii="Calibri" w:eastAsia="Calibri" w:hAnsi="Calibri" w:cs="Calibri"/>
                <w:b w:val="0"/>
                <w:color w:val="737374"/>
                <w:sz w:val="36"/>
                <w:szCs w:val="36"/>
              </w:rPr>
              <w:t xml:space="preserve">Urge an end to “zero-tolerance” border prosecution. </w:t>
            </w:r>
          </w:p>
          <w:p w:rsidR="003F1066" w:rsidRDefault="00220376">
            <w:pPr>
              <w:pStyle w:val="Heading1"/>
              <w:spacing w:line="240" w:lineRule="auto"/>
              <w:contextualSpacing w:val="0"/>
              <w:outlineLvl w:val="0"/>
              <w:rPr>
                <w:rFonts w:ascii="Calibri" w:eastAsia="Calibri" w:hAnsi="Calibri" w:cs="Calibri"/>
              </w:rPr>
            </w:pPr>
            <w:r>
              <w:rPr>
                <w:rFonts w:ascii="Calibri" w:eastAsia="Calibri" w:hAnsi="Calibri" w:cs="Calibri"/>
                <w:b w:val="0"/>
                <w:color w:val="737374"/>
                <w:sz w:val="36"/>
                <w:szCs w:val="36"/>
              </w:rPr>
              <w:t>Oppose child incarceration, with or without their parents.</w:t>
            </w:r>
          </w:p>
          <w:p w:rsidR="00582497" w:rsidRDefault="00582497" w:rsidP="00582497">
            <w:pPr>
              <w:spacing w:before="0" w:line="240" w:lineRule="auto"/>
              <w:contextualSpacing w:val="0"/>
              <w:rPr>
                <w:rFonts w:ascii="Calibri" w:eastAsia="Calibri" w:hAnsi="Calibri" w:cs="Calibri"/>
                <w:b/>
                <w:sz w:val="20"/>
                <w:szCs w:val="20"/>
              </w:rPr>
            </w:pPr>
            <w:bookmarkStart w:id="5" w:name="_GoBack"/>
            <w:bookmarkEnd w:id="5"/>
            <w:r>
              <w:rPr>
                <w:rFonts w:ascii="Calibri" w:eastAsia="Calibri" w:hAnsi="Calibri" w:cs="Calibri"/>
                <w:b/>
                <w:sz w:val="20"/>
                <w:szCs w:val="20"/>
              </w:rPr>
              <w:t>Disciples Refugee &amp; Immigration Ministries Director:</w:t>
            </w:r>
          </w:p>
          <w:p w:rsidR="00582497" w:rsidRPr="00582497" w:rsidRDefault="00582497" w:rsidP="00582497">
            <w:pPr>
              <w:spacing w:before="0" w:line="240" w:lineRule="auto"/>
              <w:contextualSpacing w:val="0"/>
              <w:rPr>
                <w:rFonts w:ascii="Calibri" w:eastAsia="Calibri" w:hAnsi="Calibri" w:cs="Calibri"/>
                <w:color w:val="auto"/>
                <w:sz w:val="20"/>
                <w:szCs w:val="20"/>
              </w:rPr>
            </w:pPr>
            <w:r>
              <w:rPr>
                <w:rFonts w:ascii="Calibri" w:eastAsia="Calibri" w:hAnsi="Calibri" w:cs="Calibri"/>
                <w:color w:val="auto"/>
                <w:sz w:val="20"/>
                <w:szCs w:val="20"/>
              </w:rPr>
              <w:t>Rev. Dr. Sharon Stanley-Rea</w:t>
            </w:r>
          </w:p>
          <w:p w:rsidR="00582497" w:rsidRDefault="00220376">
            <w:pPr>
              <w:contextualSpacing w:val="0"/>
              <w:rPr>
                <w:rFonts w:ascii="Calibri" w:eastAsia="Calibri" w:hAnsi="Calibri" w:cs="Calibri"/>
                <w:sz w:val="20"/>
                <w:szCs w:val="20"/>
              </w:rPr>
            </w:pPr>
            <w:r>
              <w:rPr>
                <w:rFonts w:ascii="Calibri" w:eastAsia="Calibri" w:hAnsi="Calibri" w:cs="Calibri"/>
                <w:b/>
                <w:sz w:val="20"/>
                <w:szCs w:val="20"/>
              </w:rPr>
              <w:t>IIC Co-Chairs:</w:t>
            </w:r>
            <w:r>
              <w:rPr>
                <w:rFonts w:ascii="Calibri" w:eastAsia="Calibri" w:hAnsi="Calibri" w:cs="Calibri"/>
                <w:sz w:val="20"/>
                <w:szCs w:val="20"/>
              </w:rPr>
              <w:t xml:space="preserve"> </w:t>
            </w:r>
          </w:p>
          <w:p w:rsidR="003F1066" w:rsidRDefault="00220376">
            <w:pPr>
              <w:contextualSpacing w:val="0"/>
              <w:rPr>
                <w:rFonts w:ascii="Calibri" w:eastAsia="Calibri" w:hAnsi="Calibri" w:cs="Calibri"/>
                <w:sz w:val="20"/>
                <w:szCs w:val="20"/>
              </w:rPr>
            </w:pPr>
            <w:r>
              <w:rPr>
                <w:rFonts w:ascii="Calibri" w:eastAsia="Calibri" w:hAnsi="Calibri" w:cs="Calibri"/>
                <w:color w:val="444444"/>
                <w:sz w:val="20"/>
                <w:szCs w:val="20"/>
              </w:rPr>
              <w:t>Hannah Evans,</w:t>
            </w:r>
            <w:r>
              <w:rPr>
                <w:rFonts w:ascii="Calibri" w:eastAsia="Calibri" w:hAnsi="Calibri" w:cs="Calibri"/>
                <w:sz w:val="20"/>
                <w:szCs w:val="20"/>
              </w:rPr>
              <w:t xml:space="preserve"> </w:t>
            </w:r>
            <w:hyperlink r:id="rId18">
              <w:r>
                <w:rPr>
                  <w:rFonts w:ascii="Calibri" w:eastAsia="Calibri" w:hAnsi="Calibri" w:cs="Calibri"/>
                  <w:color w:val="1155CC"/>
                  <w:sz w:val="20"/>
                  <w:szCs w:val="20"/>
                  <w:u w:val="single"/>
                </w:rPr>
                <w:t>hannah@fcnl.org</w:t>
              </w:r>
            </w:hyperlink>
            <w:r>
              <w:rPr>
                <w:rFonts w:ascii="Calibri" w:eastAsia="Calibri" w:hAnsi="Calibri" w:cs="Calibri"/>
                <w:sz w:val="20"/>
                <w:szCs w:val="20"/>
              </w:rPr>
              <w:br/>
            </w:r>
            <w:proofErr w:type="spellStart"/>
            <w:r>
              <w:rPr>
                <w:rFonts w:ascii="Calibri" w:eastAsia="Calibri" w:hAnsi="Calibri" w:cs="Calibri"/>
                <w:color w:val="444444"/>
                <w:sz w:val="20"/>
                <w:szCs w:val="20"/>
              </w:rPr>
              <w:t>Alaide</w:t>
            </w:r>
            <w:proofErr w:type="spellEnd"/>
            <w:r>
              <w:rPr>
                <w:rFonts w:ascii="Calibri" w:eastAsia="Calibri" w:hAnsi="Calibri" w:cs="Calibri"/>
                <w:color w:val="444444"/>
                <w:sz w:val="20"/>
                <w:szCs w:val="20"/>
              </w:rPr>
              <w:t xml:space="preserve"> </w:t>
            </w:r>
            <w:proofErr w:type="spellStart"/>
            <w:r>
              <w:rPr>
                <w:rFonts w:ascii="Calibri" w:eastAsia="Calibri" w:hAnsi="Calibri" w:cs="Calibri"/>
                <w:color w:val="444444"/>
                <w:sz w:val="20"/>
                <w:szCs w:val="20"/>
              </w:rPr>
              <w:t>Vilchis</w:t>
            </w:r>
            <w:proofErr w:type="spellEnd"/>
            <w:r>
              <w:rPr>
                <w:rFonts w:ascii="Calibri" w:eastAsia="Calibri" w:hAnsi="Calibri" w:cs="Calibri"/>
                <w:color w:val="444444"/>
                <w:sz w:val="20"/>
                <w:szCs w:val="20"/>
              </w:rPr>
              <w:t xml:space="preserve"> Ibarra, </w:t>
            </w:r>
            <w:hyperlink r:id="rId19">
              <w:r>
                <w:rPr>
                  <w:rFonts w:ascii="Calibri" w:eastAsia="Calibri" w:hAnsi="Calibri" w:cs="Calibri"/>
                  <w:color w:val="1155CC"/>
                  <w:sz w:val="20"/>
                  <w:szCs w:val="20"/>
                  <w:u w:val="single"/>
                </w:rPr>
                <w:t>Alaide.VilchisIbarra@elca.org</w:t>
              </w:r>
            </w:hyperlink>
          </w:p>
        </w:tc>
      </w:tr>
    </w:tbl>
    <w:p w:rsidR="003F1066" w:rsidRDefault="003F1066">
      <w:pPr>
        <w:pStyle w:val="Title"/>
        <w:spacing w:before="0" w:line="360" w:lineRule="auto"/>
        <w:contextualSpacing w:val="0"/>
        <w:rPr>
          <w:b w:val="0"/>
          <w:i/>
          <w:color w:val="000000"/>
          <w:sz w:val="20"/>
          <w:szCs w:val="20"/>
        </w:rPr>
      </w:pPr>
    </w:p>
    <w:sectPr w:rsidR="003F1066">
      <w:headerReference w:type="default" r:id="rId20"/>
      <w:footerReference w:type="default" r:id="rId21"/>
      <w:pgSz w:w="12240" w:h="15840"/>
      <w:pgMar w:top="1152" w:right="1152" w:bottom="1152" w:left="1152" w:header="864" w:footer="140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76" w:rsidRDefault="00220376">
      <w:pPr>
        <w:spacing w:before="0" w:line="240" w:lineRule="auto"/>
      </w:pPr>
      <w:r>
        <w:separator/>
      </w:r>
    </w:p>
  </w:endnote>
  <w:endnote w:type="continuationSeparator" w:id="0">
    <w:p w:rsidR="00220376" w:rsidRDefault="0022037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66" w:rsidRDefault="00220376">
    <w:pPr>
      <w:pStyle w:val="Title"/>
      <w:spacing w:before="0" w:line="360" w:lineRule="auto"/>
      <w:contextualSpacing w:val="0"/>
      <w:jc w:val="center"/>
      <w:rPr>
        <w:b w:val="0"/>
        <w:i/>
        <w:color w:val="000000"/>
        <w:sz w:val="20"/>
        <w:szCs w:val="20"/>
      </w:rPr>
    </w:pPr>
    <w:bookmarkStart w:id="6" w:name="_oq6mynzefe5y" w:colFirst="0" w:colLast="0"/>
    <w:bookmarkEnd w:id="6"/>
    <w:r>
      <w:rPr>
        <w:b w:val="0"/>
        <w:color w:val="737374"/>
      </w:rPr>
      <w:t>interfaithimmigration.org</w:t>
    </w:r>
  </w:p>
  <w:p w:rsidR="003F1066" w:rsidRDefault="00220376">
    <w:pPr>
      <w:pStyle w:val="Heading3"/>
      <w:spacing w:before="0" w:after="200" w:line="240" w:lineRule="auto"/>
      <w:jc w:val="center"/>
      <w:rPr>
        <w:rFonts w:ascii="Calibri" w:eastAsia="Calibri" w:hAnsi="Calibri" w:cs="Calibri"/>
        <w:color w:val="7F7F7F"/>
        <w:sz w:val="18"/>
        <w:szCs w:val="18"/>
      </w:rPr>
    </w:pPr>
    <w:bookmarkStart w:id="7" w:name="_4m3nss5jcdmo" w:colFirst="0" w:colLast="0"/>
    <w:bookmarkEnd w:id="7"/>
    <w:r>
      <w:rPr>
        <w:rFonts w:ascii="Calibri" w:eastAsia="Calibri" w:hAnsi="Calibri" w:cs="Calibri"/>
        <w:b w:val="0"/>
        <w:i/>
        <w:color w:val="000000"/>
        <w:sz w:val="20"/>
        <w:szCs w:val="20"/>
      </w:rPr>
      <w:t>The Interfaith Immigration Coalition is made up of over 50 national, faith-based organizations brought together across many theological traditions with a common call to seek just policies that lift up the God-given dignity of every individual. In partnersh</w:t>
    </w:r>
    <w:r>
      <w:rPr>
        <w:rFonts w:ascii="Calibri" w:eastAsia="Calibri" w:hAnsi="Calibri" w:cs="Calibri"/>
        <w:b w:val="0"/>
        <w:i/>
        <w:color w:val="000000"/>
        <w:sz w:val="20"/>
        <w:szCs w:val="20"/>
      </w:rPr>
      <w:t>ip, we work to protect the rights, dignity, and safety of all refugees and migrants.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76" w:rsidRDefault="00220376">
      <w:pPr>
        <w:spacing w:before="0" w:line="240" w:lineRule="auto"/>
      </w:pPr>
      <w:r>
        <w:separator/>
      </w:r>
    </w:p>
  </w:footnote>
  <w:footnote w:type="continuationSeparator" w:id="0">
    <w:p w:rsidR="00220376" w:rsidRDefault="0022037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66" w:rsidRDefault="003F106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32D"/>
    <w:multiLevelType w:val="multilevel"/>
    <w:tmpl w:val="E7B6EEA8"/>
    <w:lvl w:ilvl="0">
      <w:start w:val="1"/>
      <w:numFmt w:val="bullet"/>
      <w:lvlText w:val="»"/>
      <w:lvlJc w:val="left"/>
      <w:pPr>
        <w:ind w:left="1440" w:hanging="360"/>
      </w:pPr>
      <w:rPr>
        <w:rFonts w:ascii="Calibri" w:eastAsia="Calibri" w:hAnsi="Calibri" w:cs="Calibri"/>
        <w:color w:val="005299"/>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6D244EC"/>
    <w:multiLevelType w:val="multilevel"/>
    <w:tmpl w:val="A0D2226E"/>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2736A7"/>
    <w:multiLevelType w:val="multilevel"/>
    <w:tmpl w:val="C57CDA1E"/>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66"/>
    <w:rsid w:val="00220376"/>
    <w:rsid w:val="003916D7"/>
    <w:rsid w:val="003F1066"/>
    <w:rsid w:val="004C0E7E"/>
    <w:rsid w:val="004D197C"/>
    <w:rsid w:val="00561A8A"/>
    <w:rsid w:val="00582497"/>
    <w:rsid w:val="008916D1"/>
    <w:rsid w:val="00A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E9F2"/>
  <w15:docId w15:val="{95941DD6-8570-4C69-A07B-5216BCBE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US" w:bidi="ar-SA"/>
      </w:rPr>
    </w:rPrDefault>
    <w:pPrDefault>
      <w:pPr>
        <w:spacing w:before="24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0" w:line="360" w:lineRule="auto"/>
      <w:outlineLvl w:val="0"/>
    </w:pPr>
    <w:rPr>
      <w:b/>
      <w:color w:val="707987"/>
      <w:sz w:val="30"/>
      <w:szCs w:val="30"/>
    </w:rPr>
  </w:style>
  <w:style w:type="paragraph" w:styleId="Heading2">
    <w:name w:val="heading 2"/>
    <w:basedOn w:val="Normal"/>
    <w:next w:val="Normal"/>
    <w:pPr>
      <w:keepNext/>
      <w:keepLines/>
      <w:spacing w:before="300"/>
      <w:outlineLvl w:val="1"/>
    </w:pPr>
    <w:rPr>
      <w:rFonts w:ascii="Cambria" w:eastAsia="Cambria" w:hAnsi="Cambria" w:cs="Cambria"/>
      <w:b/>
      <w:color w:val="1B417F"/>
      <w:sz w:val="24"/>
      <w:szCs w:val="24"/>
    </w:rPr>
  </w:style>
  <w:style w:type="paragraph" w:styleId="Heading3">
    <w:name w:val="heading 3"/>
    <w:basedOn w:val="Normal"/>
    <w:next w:val="Normal"/>
    <w:pPr>
      <w:keepNext/>
      <w:keepLines/>
      <w:spacing w:after="60"/>
      <w:outlineLvl w:val="2"/>
    </w:pPr>
    <w:rPr>
      <w:b/>
      <w:color w:val="1B417F"/>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600" w:lineRule="auto"/>
      <w:contextualSpacing/>
    </w:pPr>
    <w:rPr>
      <w:rFonts w:ascii="Calibri" w:eastAsia="Calibri" w:hAnsi="Calibri" w:cs="Calibri"/>
      <w:b/>
      <w:color w:val="1B417F"/>
      <w:sz w:val="36"/>
      <w:szCs w:val="36"/>
    </w:rPr>
  </w:style>
  <w:style w:type="paragraph" w:styleId="Subtitle">
    <w:name w:val="Subtitle"/>
    <w:basedOn w:val="Normal"/>
    <w:next w:val="Normal"/>
    <w:pPr>
      <w:spacing w:line="360" w:lineRule="auto"/>
    </w:pPr>
    <w:rPr>
      <w:rFonts w:ascii="Cambria" w:eastAsia="Cambria" w:hAnsi="Cambria" w:cs="Cambria"/>
      <w:color w:val="707987"/>
      <w:sz w:val="24"/>
      <w:szCs w:val="24"/>
    </w:rPr>
  </w:style>
  <w:style w:type="table" w:customStyle="1" w:styleId="a">
    <w:basedOn w:val="TableNormal"/>
    <w:pPr>
      <w:spacing w:after="300"/>
      <w:contextualSpacing/>
    </w:pPr>
    <w:rPr>
      <w:color w:val="366091"/>
    </w:rPr>
    <w:tblPr>
      <w:tblStyleRowBandSize w:val="1"/>
      <w:tblStyleColBandSize w:val="1"/>
      <w:tblCellMar>
        <w:left w:w="115" w:type="dxa"/>
        <w:right w:w="115" w:type="dxa"/>
      </w:tblCellMar>
    </w:tblPr>
    <w:tcPr>
      <w:shd w:val="clear" w:color="auto" w:fill="auto"/>
    </w:tcPr>
  </w:style>
  <w:style w:type="character" w:styleId="Hyperlink">
    <w:name w:val="Hyperlink"/>
    <w:basedOn w:val="DefaultParagraphFont"/>
    <w:uiPriority w:val="99"/>
    <w:unhideWhenUsed/>
    <w:rsid w:val="00391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ct.fcnl.org/lte/lte" TargetMode="External"/><Relationship Id="rId18" Type="http://schemas.openxmlformats.org/officeDocument/2006/relationships/hyperlink" Target="mailto:hannah@fcnl.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ownhallproject.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faithimmigration.org/wp-content/uploads/2018/07/Tell-Your-Members-of-Congress_-Reject-Separating-Families-and-Incarcerating-Children-4.pdf" TargetMode="External"/><Relationship Id="rId5" Type="http://schemas.openxmlformats.org/officeDocument/2006/relationships/footnotes" Target="footnotes.xml"/><Relationship Id="rId15" Type="http://schemas.openxmlformats.org/officeDocument/2006/relationships/hyperlink" Target="mailto:sstanley@dhm.disciples.org" TargetMode="External"/><Relationship Id="rId23" Type="http://schemas.openxmlformats.org/officeDocument/2006/relationships/theme" Target="theme/theme1.xml"/><Relationship Id="rId10" Type="http://schemas.openxmlformats.org/officeDocument/2006/relationships/hyperlink" Target="http://interfaithimmigration.org/neighbor-to-neighbor-toolkit-and-resources/" TargetMode="External"/><Relationship Id="rId19" Type="http://schemas.openxmlformats.org/officeDocument/2006/relationships/hyperlink" Target="mailto:Alaide.VilchisIbarra@elca.org" TargetMode="External"/><Relationship Id="rId4" Type="http://schemas.openxmlformats.org/officeDocument/2006/relationships/webSettings" Target="webSettings.xml"/><Relationship Id="rId9" Type="http://schemas.openxmlformats.org/officeDocument/2006/relationships/hyperlink" Target="https://justiceforimmigrants.org/2016site/wp-content/uploads/2017/07/The-Real-Alternatives-to-Detention-FINAL-06.27.17.pdf" TargetMode="External"/><Relationship Id="rId14" Type="http://schemas.openxmlformats.org/officeDocument/2006/relationships/hyperlink" Target="http://bit.ly/EndFamilySeparationToolk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Rea</dc:creator>
  <cp:lastModifiedBy>Sharon Rea</cp:lastModifiedBy>
  <cp:revision>2</cp:revision>
  <dcterms:created xsi:type="dcterms:W3CDTF">2018-07-31T00:10:00Z</dcterms:created>
  <dcterms:modified xsi:type="dcterms:W3CDTF">2018-07-31T00:10:00Z</dcterms:modified>
</cp:coreProperties>
</file>